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Nature Themes: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-philosophers (Hobbes, Locke, Rousseau, Freud, blank slate, nature v. nurture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-desire for power and money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-desire for redemption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-happiness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b6d7a8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b6d7a8" w:val="clear"/>
          <w:rtl w:val="0"/>
        </w:rPr>
        <w:t xml:space="preserve">-dealing with adversity (fight or flight)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-isolation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-identity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-growth/ change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-perception (illusion/reality/bias)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-individual vs. collective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-classification systems in society (creation of law and society-construct of law to understand the world)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shd w:fill="93c47d" w:val="clear"/>
          <w:rtl w:val="0"/>
        </w:rPr>
        <w:tab/>
        <w:t xml:space="preserve">-commitment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-morality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-self preservation- procreation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-desiring status quo- motivation and justification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93c47d" w:val="clear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hd w:fill="93c47d" w:val="clear"/>
          <w:rtl w:val="0"/>
        </w:rPr>
        <w:t xml:space="preserve">-morals/ethics/values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-is it human nature to question or to take it at face value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hd w:fill="f1c232" w:val="clear"/>
        </w:rPr>
      </w:pPr>
      <w:r w:rsidDel="00000000" w:rsidR="00000000" w:rsidRPr="00000000">
        <w:rPr>
          <w:shd w:fill="93c47d" w:val="clear"/>
          <w:rtl w:val="0"/>
        </w:rPr>
        <w:tab/>
        <w:t xml:space="preserve">-acceptance vs. inquiry </w:t>
        <w:br w:type="textWrapping"/>
      </w:r>
      <w:r w:rsidDel="00000000" w:rsidR="00000000" w:rsidRPr="00000000">
        <w:rPr>
          <w:shd w:fill="f1c232" w:val="clear"/>
          <w:rtl w:val="0"/>
        </w:rPr>
        <w:br w:type="textWrapping"/>
        <w:t xml:space="preserve">Through character development in  Shakespeare’s play, </w:t>
      </w:r>
      <w:r w:rsidDel="00000000" w:rsidR="00000000" w:rsidRPr="00000000">
        <w:rPr>
          <w:i w:val="1"/>
          <w:shd w:fill="f1c232" w:val="clear"/>
          <w:rtl w:val="0"/>
        </w:rPr>
        <w:t xml:space="preserve">Hamlet</w:t>
      </w:r>
      <w:r w:rsidDel="00000000" w:rsidR="00000000" w:rsidRPr="00000000">
        <w:rPr>
          <w:shd w:fill="f1c232" w:val="clear"/>
          <w:rtl w:val="0"/>
        </w:rPr>
        <w:t xml:space="preserve">, the reader learns that one must question the world around them in order to find the truth.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-companionship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-inspiration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-attachment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-optimism vs pessimism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-drive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-hierarchy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-challenge or path of least resistance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-constructs to understand world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-us vs. them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-behaviours, actions, emotions, jealousy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-survival of the fittest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-power dynamics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Interesting Quotes on Human Nature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“No human being is ever beyond redemption.  The possibility of renewal exists so long as life exists.  How to support that possibility in others and ourselves is the ultimate question.” -Gabor Mate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-In the Realm of Hungry Ghosts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